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1C7A" w14:textId="77777777" w:rsidR="00021B4A" w:rsidRDefault="00021B4A" w:rsidP="00021B4A">
      <w:pPr>
        <w:pStyle w:val="NormalWeb"/>
        <w:shd w:val="clear" w:color="auto" w:fill="FFFFFF"/>
        <w:spacing w:before="240" w:beforeAutospacing="0" w:after="0" w:afterAutospacing="0"/>
      </w:pPr>
      <w:r>
        <w:rPr>
          <w:rFonts w:ascii="Arial" w:hAnsi="Arial" w:cs="Arial"/>
          <w:b/>
          <w:bCs/>
          <w:color w:val="000000"/>
        </w:rPr>
        <w:t>Guidance for hourly members on claiming from fighting funds</w:t>
      </w:r>
    </w:p>
    <w:p w14:paraId="180B446C" w14:textId="77777777" w:rsidR="00021B4A" w:rsidRDefault="00021B4A" w:rsidP="00021B4A">
      <w:pPr>
        <w:pStyle w:val="NormalWeb"/>
        <w:shd w:val="clear" w:color="auto" w:fill="FFFFFF"/>
        <w:spacing w:before="0" w:beforeAutospacing="0" w:after="0" w:afterAutospacing="0"/>
        <w:rPr>
          <w:rFonts w:ascii="Arial" w:hAnsi="Arial" w:cs="Arial"/>
          <w:b/>
          <w:bCs/>
          <w:color w:val="000000"/>
        </w:rPr>
      </w:pPr>
      <w:r>
        <w:rPr>
          <w:rFonts w:ascii="Arial" w:hAnsi="Arial" w:cs="Arial"/>
          <w:b/>
          <w:bCs/>
          <w:color w:val="000000"/>
        </w:rPr>
        <w:t>Strathclyde UCU</w:t>
      </w:r>
    </w:p>
    <w:p w14:paraId="455089C9" w14:textId="77777777" w:rsidR="00021B4A" w:rsidRDefault="00021B4A" w:rsidP="00021B4A">
      <w:pPr>
        <w:pStyle w:val="NormalWeb"/>
        <w:shd w:val="clear" w:color="auto" w:fill="FFFFFF"/>
        <w:spacing w:before="0" w:beforeAutospacing="0" w:after="0" w:afterAutospacing="0"/>
      </w:pPr>
    </w:p>
    <w:p w14:paraId="034C9D62" w14:textId="77777777" w:rsidR="00021B4A" w:rsidRDefault="00021B4A" w:rsidP="00021B4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Included herein is guidance for hourly paid members on claiming from UCU fighting funds throughout the marking and assessment boycott (MAB). Please note that this guidance is correct as of 15 May 2023, but is subject to change as the MAB evolves.</w:t>
      </w:r>
    </w:p>
    <w:p w14:paraId="745C02AF" w14:textId="77777777" w:rsidR="00021B4A" w:rsidRDefault="00021B4A" w:rsidP="00021B4A">
      <w:pPr>
        <w:pStyle w:val="NormalWeb"/>
        <w:shd w:val="clear" w:color="auto" w:fill="FFFFFF"/>
        <w:spacing w:before="0" w:beforeAutospacing="0" w:after="0" w:afterAutospacing="0"/>
      </w:pPr>
    </w:p>
    <w:p w14:paraId="2D3E6A48" w14:textId="77777777" w:rsidR="00021B4A" w:rsidRDefault="00021B4A" w:rsidP="00021B4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Importantly, do not hesitate to submit claims to the hardship funds. The national fighting fund is strong, and in cases where it is difficult for members to submit evidence of a loss, or there are any problems with the national fund, Strathclyde’s hardship fund is more flexible. We trust that any member applying to the fund is doing so because they need to, and we act with this in mind.</w:t>
      </w:r>
    </w:p>
    <w:p w14:paraId="4986F486" w14:textId="77777777" w:rsidR="00021B4A" w:rsidRDefault="00021B4A" w:rsidP="00021B4A">
      <w:pPr>
        <w:pStyle w:val="NormalWeb"/>
        <w:shd w:val="clear" w:color="auto" w:fill="FFFFFF"/>
        <w:spacing w:before="0" w:beforeAutospacing="0" w:after="0" w:afterAutospacing="0"/>
      </w:pPr>
    </w:p>
    <w:p w14:paraId="4E80100B" w14:textId="77777777" w:rsidR="00021B4A" w:rsidRDefault="00021B4A" w:rsidP="00021B4A">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rPr>
        <w:t>Remember</w:t>
      </w:r>
      <w:r>
        <w:rPr>
          <w:rFonts w:ascii="Arial" w:hAnsi="Arial" w:cs="Arial"/>
          <w:color w:val="000000"/>
        </w:rPr>
        <w:t xml:space="preserve">: You only have to declare participation in the MAB the first time you are asked </w:t>
      </w:r>
      <w:r>
        <w:rPr>
          <w:rFonts w:ascii="Arial" w:hAnsi="Arial" w:cs="Arial"/>
          <w:b/>
          <w:bCs/>
          <w:color w:val="000000"/>
        </w:rPr>
        <w:t>after</w:t>
      </w:r>
      <w:r>
        <w:rPr>
          <w:rFonts w:ascii="Arial" w:hAnsi="Arial" w:cs="Arial"/>
          <w:color w:val="000000"/>
        </w:rPr>
        <w:t xml:space="preserve"> the original marking deadline.</w:t>
      </w:r>
    </w:p>
    <w:p w14:paraId="34D7440E" w14:textId="77777777" w:rsidR="00021B4A" w:rsidRDefault="00021B4A" w:rsidP="00021B4A">
      <w:pPr>
        <w:pStyle w:val="NormalWeb"/>
        <w:shd w:val="clear" w:color="auto" w:fill="FFFFFF"/>
        <w:spacing w:before="0" w:beforeAutospacing="0" w:after="0" w:afterAutospacing="0"/>
      </w:pPr>
    </w:p>
    <w:p w14:paraId="21F45635" w14:textId="77777777" w:rsidR="00021B4A" w:rsidRDefault="00021B4A" w:rsidP="00021B4A">
      <w:pPr>
        <w:pStyle w:val="NormalWeb"/>
        <w:shd w:val="clear" w:color="auto" w:fill="FFFFFF"/>
        <w:spacing w:before="0" w:beforeAutospacing="0" w:after="0" w:afterAutospacing="0"/>
        <w:rPr>
          <w:rFonts w:ascii="Arial" w:hAnsi="Arial" w:cs="Arial"/>
          <w:b/>
          <w:bCs/>
          <w:color w:val="000000"/>
        </w:rPr>
      </w:pPr>
      <w:r>
        <w:rPr>
          <w:rFonts w:ascii="Arial" w:hAnsi="Arial" w:cs="Arial"/>
          <w:b/>
          <w:bCs/>
          <w:color w:val="000000"/>
        </w:rPr>
        <w:t>Step by step guidance on claiming</w:t>
      </w:r>
    </w:p>
    <w:p w14:paraId="114D59D7" w14:textId="77777777" w:rsidR="00021B4A" w:rsidRDefault="00021B4A" w:rsidP="00021B4A">
      <w:pPr>
        <w:pStyle w:val="NormalWeb"/>
        <w:shd w:val="clear" w:color="auto" w:fill="FFFFFF"/>
        <w:spacing w:before="0" w:beforeAutospacing="0" w:after="0" w:afterAutospacing="0"/>
      </w:pPr>
    </w:p>
    <w:p w14:paraId="359BEB6C" w14:textId="77777777" w:rsidR="00021B4A" w:rsidRDefault="00021B4A" w:rsidP="00021B4A">
      <w:pPr>
        <w:pStyle w:val="NormalWeb"/>
        <w:shd w:val="clear" w:color="auto" w:fill="FFFFFF"/>
        <w:spacing w:before="0" w:beforeAutospacing="0" w:after="240" w:afterAutospacing="0"/>
      </w:pPr>
      <w:r>
        <w:rPr>
          <w:rFonts w:ascii="Arial" w:hAnsi="Arial" w:cs="Arial"/>
          <w:b/>
          <w:bCs/>
          <w:color w:val="000000"/>
        </w:rPr>
        <w:t>1.</w:t>
      </w:r>
      <w:r>
        <w:rPr>
          <w:color w:val="000000"/>
          <w:sz w:val="14"/>
          <w:szCs w:val="14"/>
        </w:rPr>
        <w:t xml:space="preserve"> </w:t>
      </w:r>
      <w:r>
        <w:rPr>
          <w:rFonts w:ascii="Arial" w:hAnsi="Arial" w:cs="Arial"/>
          <w:b/>
          <w:bCs/>
          <w:color w:val="000000"/>
        </w:rPr>
        <w:t>Claim from the national UCU fighting fund</w:t>
      </w:r>
    </w:p>
    <w:p w14:paraId="39A3629B" w14:textId="77777777" w:rsidR="00021B4A" w:rsidRDefault="00021B4A" w:rsidP="00021B4A">
      <w:pPr>
        <w:pStyle w:val="NormalWeb"/>
        <w:numPr>
          <w:ilvl w:val="0"/>
          <w:numId w:val="8"/>
        </w:numPr>
        <w:shd w:val="clear" w:color="auto" w:fill="FFFFFF"/>
        <w:spacing w:before="240" w:beforeAutospacing="0" w:after="0" w:afterAutospacing="0"/>
        <w:textAlignment w:val="baseline"/>
        <w:rPr>
          <w:rFonts w:ascii="Arial" w:hAnsi="Arial" w:cs="Arial"/>
          <w:color w:val="000000"/>
          <w:sz w:val="22"/>
          <w:szCs w:val="22"/>
        </w:rPr>
      </w:pPr>
      <w:r>
        <w:rPr>
          <w:color w:val="000000"/>
          <w:sz w:val="14"/>
          <w:szCs w:val="14"/>
        </w:rPr>
        <w:t> </w:t>
      </w:r>
      <w:r>
        <w:rPr>
          <w:rFonts w:ascii="Arial" w:hAnsi="Arial" w:cs="Arial"/>
          <w:color w:val="000000"/>
        </w:rPr>
        <w:t xml:space="preserve">First, you must submit a claim to the national UCU fighting fund. This can be done by following the link below and reading UCU mandated guidelines. Please note that you will have to log in with your membership details. </w:t>
      </w:r>
      <w:hyperlink r:id="rId5" w:history="1">
        <w:r>
          <w:rPr>
            <w:rStyle w:val="Hyperlink"/>
            <w:rFonts w:ascii="Arial" w:hAnsi="Arial" w:cs="Arial"/>
            <w:b/>
            <w:bCs/>
            <w:color w:val="1155CC"/>
          </w:rPr>
          <w:t>https://my.ucu.org.uk/app/answers/detail/a_id/429/~/ucu-fighting-fund-2022</w:t>
        </w:r>
      </w:hyperlink>
    </w:p>
    <w:p w14:paraId="4C0A9C04" w14:textId="77777777" w:rsidR="00021B4A" w:rsidRDefault="00021B4A" w:rsidP="00021B4A">
      <w:pPr>
        <w:pStyle w:val="NormalWeb"/>
        <w:numPr>
          <w:ilvl w:val="0"/>
          <w:numId w:val="8"/>
        </w:numPr>
        <w:shd w:val="clear" w:color="auto" w:fill="FFFFFF"/>
        <w:spacing w:before="0" w:beforeAutospacing="0" w:after="0" w:afterAutospacing="0"/>
        <w:textAlignment w:val="baseline"/>
        <w:rPr>
          <w:rFonts w:ascii="Arial" w:hAnsi="Arial" w:cs="Arial"/>
          <w:color w:val="000000"/>
          <w:sz w:val="22"/>
          <w:szCs w:val="22"/>
        </w:rPr>
      </w:pPr>
      <w:r>
        <w:rPr>
          <w:color w:val="000000"/>
          <w:sz w:val="14"/>
          <w:szCs w:val="14"/>
        </w:rPr>
        <w:t> </w:t>
      </w:r>
      <w:r>
        <w:rPr>
          <w:rFonts w:ascii="Arial" w:hAnsi="Arial" w:cs="Arial"/>
          <w:color w:val="000000"/>
        </w:rPr>
        <w:t>If your payslip details MAB-related deductions, you should submit this. Please see appendix 1 below for guidance on submitting timesheets and payslip deductions.</w:t>
      </w:r>
    </w:p>
    <w:p w14:paraId="4E1018C6" w14:textId="77777777" w:rsidR="00021B4A" w:rsidRDefault="00021B4A" w:rsidP="00021B4A">
      <w:pPr>
        <w:pStyle w:val="NormalWeb"/>
        <w:numPr>
          <w:ilvl w:val="0"/>
          <w:numId w:val="8"/>
        </w:numPr>
        <w:shd w:val="clear" w:color="auto" w:fill="FFFFFF"/>
        <w:spacing w:before="0" w:beforeAutospacing="0" w:after="240" w:afterAutospacing="0"/>
        <w:textAlignment w:val="baseline"/>
        <w:rPr>
          <w:rFonts w:ascii="Arial" w:hAnsi="Arial" w:cs="Arial"/>
          <w:color w:val="000000"/>
          <w:sz w:val="22"/>
          <w:szCs w:val="22"/>
        </w:rPr>
      </w:pPr>
      <w:r>
        <w:rPr>
          <w:rFonts w:ascii="Arial" w:hAnsi="Arial" w:cs="Arial"/>
          <w:color w:val="000000"/>
        </w:rPr>
        <w:t xml:space="preserve">The evidence we suggest you submit if deductions </w:t>
      </w:r>
      <w:r>
        <w:rPr>
          <w:rFonts w:ascii="Arial" w:hAnsi="Arial" w:cs="Arial"/>
          <w:b/>
          <w:bCs/>
          <w:color w:val="000000"/>
        </w:rPr>
        <w:t xml:space="preserve">do not </w:t>
      </w:r>
      <w:r>
        <w:rPr>
          <w:rFonts w:ascii="Arial" w:hAnsi="Arial" w:cs="Arial"/>
          <w:color w:val="000000"/>
        </w:rPr>
        <w:t>show on your payslip is as follows. Note that you are not expected to submit all of the below, rather what is relevant/you have access to:</w:t>
      </w:r>
    </w:p>
    <w:p w14:paraId="5A933D2B" w14:textId="77777777" w:rsidR="00021B4A" w:rsidRDefault="00021B4A" w:rsidP="00021B4A">
      <w:pPr>
        <w:pStyle w:val="NormalWeb"/>
        <w:shd w:val="clear" w:color="auto" w:fill="FFFFFF"/>
        <w:spacing w:before="24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Contract with marking hours demarcated</w:t>
      </w:r>
    </w:p>
    <w:p w14:paraId="5D9E8145" w14:textId="77777777" w:rsidR="00021B4A" w:rsidRDefault="00021B4A" w:rsidP="00021B4A">
      <w:pPr>
        <w:pStyle w:val="NormalWeb"/>
        <w:shd w:val="clear" w:color="auto" w:fill="FFFFFF"/>
        <w:spacing w:before="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Email confirming offer of work for the course</w:t>
      </w:r>
    </w:p>
    <w:p w14:paraId="24D22E6D" w14:textId="77777777" w:rsidR="00021B4A" w:rsidRDefault="00021B4A" w:rsidP="00021B4A">
      <w:pPr>
        <w:pStyle w:val="NormalWeb"/>
        <w:shd w:val="clear" w:color="auto" w:fill="FFFFFF"/>
        <w:spacing w:before="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Email trail confirming your marking allocations (</w:t>
      </w:r>
      <w:proofErr w:type="spellStart"/>
      <w:r>
        <w:rPr>
          <w:rFonts w:ascii="Arial" w:hAnsi="Arial" w:cs="Arial"/>
          <w:color w:val="000000"/>
        </w:rPr>
        <w:t>eg.</w:t>
      </w:r>
      <w:proofErr w:type="spellEnd"/>
      <w:r>
        <w:rPr>
          <w:rFonts w:ascii="Arial" w:hAnsi="Arial" w:cs="Arial"/>
          <w:color w:val="000000"/>
        </w:rPr>
        <w:t xml:space="preserve"> if additional exam scripts)</w:t>
      </w:r>
    </w:p>
    <w:p w14:paraId="2E4BD6D4" w14:textId="77777777" w:rsidR="00021B4A" w:rsidRDefault="00021B4A" w:rsidP="00021B4A">
      <w:pPr>
        <w:pStyle w:val="NormalWeb"/>
        <w:shd w:val="clear" w:color="auto" w:fill="FFFFFF"/>
        <w:spacing w:before="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 xml:space="preserve">Screenshot from </w:t>
      </w:r>
      <w:proofErr w:type="spellStart"/>
      <w:r>
        <w:rPr>
          <w:rFonts w:ascii="Arial" w:hAnsi="Arial" w:cs="Arial"/>
          <w:color w:val="000000"/>
        </w:rPr>
        <w:t>MyPlace</w:t>
      </w:r>
      <w:proofErr w:type="spellEnd"/>
      <w:r>
        <w:rPr>
          <w:rFonts w:ascii="Arial" w:hAnsi="Arial" w:cs="Arial"/>
          <w:color w:val="000000"/>
        </w:rPr>
        <w:t xml:space="preserve"> showing your marking allocation/class list</w:t>
      </w:r>
    </w:p>
    <w:p w14:paraId="2E7D4494" w14:textId="77777777" w:rsidR="00021B4A" w:rsidRDefault="00021B4A" w:rsidP="00021B4A">
      <w:pPr>
        <w:pStyle w:val="NormalWeb"/>
        <w:shd w:val="clear" w:color="auto" w:fill="FFFFFF"/>
        <w:spacing w:before="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Outline of assignment, including word count</w:t>
      </w:r>
    </w:p>
    <w:p w14:paraId="16BCB923" w14:textId="77777777" w:rsidR="00021B4A" w:rsidRDefault="00021B4A" w:rsidP="00021B4A">
      <w:pPr>
        <w:pStyle w:val="NormalWeb"/>
        <w:shd w:val="clear" w:color="auto" w:fill="FFFFFF"/>
        <w:spacing w:before="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Timesheet with what you would have marked highlighted and your rate of pay</w:t>
      </w:r>
    </w:p>
    <w:p w14:paraId="61171F3F" w14:textId="77777777" w:rsidR="00021B4A" w:rsidRDefault="00021B4A" w:rsidP="00021B4A">
      <w:pPr>
        <w:pStyle w:val="NormalWeb"/>
        <w:shd w:val="clear" w:color="auto" w:fill="FFFFFF"/>
        <w:spacing w:before="0" w:beforeAutospacing="0" w:after="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Document which details marking rates</w:t>
      </w:r>
    </w:p>
    <w:p w14:paraId="4F16A22E" w14:textId="77777777" w:rsidR="00021B4A" w:rsidRDefault="00021B4A" w:rsidP="00021B4A">
      <w:pPr>
        <w:pStyle w:val="NormalWeb"/>
        <w:shd w:val="clear" w:color="auto" w:fill="FFFFFF"/>
        <w:spacing w:before="0" w:beforeAutospacing="0" w:after="240" w:afterAutospacing="0"/>
        <w:ind w:left="1800" w:hanging="360"/>
      </w:pPr>
      <w:r>
        <w:rPr>
          <w:rFonts w:ascii="Arial" w:hAnsi="Arial" w:cs="Arial"/>
          <w:color w:val="000000"/>
        </w:rPr>
        <w:t>-</w:t>
      </w:r>
      <w:r>
        <w:rPr>
          <w:color w:val="000000"/>
          <w:sz w:val="14"/>
          <w:szCs w:val="14"/>
        </w:rPr>
        <w:t xml:space="preserve">   </w:t>
      </w:r>
      <w:r>
        <w:rPr>
          <w:rStyle w:val="apple-tab-span"/>
          <w:color w:val="000000"/>
          <w:sz w:val="14"/>
          <w:szCs w:val="14"/>
        </w:rPr>
        <w:tab/>
      </w:r>
      <w:r>
        <w:rPr>
          <w:rFonts w:ascii="Arial" w:hAnsi="Arial" w:cs="Arial"/>
          <w:color w:val="000000"/>
        </w:rPr>
        <w:t>Old payslip which details your hourly rate of pay</w:t>
      </w:r>
    </w:p>
    <w:p w14:paraId="3258A6F0" w14:textId="77777777" w:rsidR="00021B4A" w:rsidRDefault="00021B4A" w:rsidP="00021B4A">
      <w:pPr>
        <w:pStyle w:val="NormalWeb"/>
        <w:shd w:val="clear" w:color="auto" w:fill="FFFFFF"/>
        <w:spacing w:before="240" w:beforeAutospacing="0" w:after="240" w:afterAutospacing="0"/>
        <w:ind w:hanging="360"/>
      </w:pPr>
      <w:r>
        <w:rPr>
          <w:rFonts w:ascii="Arial" w:hAnsi="Arial" w:cs="Arial"/>
          <w:b/>
          <w:bCs/>
          <w:color w:val="000000"/>
        </w:rPr>
        <w:t>2.</w:t>
      </w:r>
      <w:r>
        <w:rPr>
          <w:color w:val="000000"/>
          <w:sz w:val="14"/>
          <w:szCs w:val="14"/>
        </w:rPr>
        <w:t xml:space="preserve">    </w:t>
      </w:r>
      <w:r>
        <w:rPr>
          <w:rFonts w:ascii="Arial" w:hAnsi="Arial" w:cs="Arial"/>
          <w:b/>
          <w:bCs/>
          <w:color w:val="000000"/>
        </w:rPr>
        <w:t>Claim from the local Strathclyde hardship fund</w:t>
      </w:r>
    </w:p>
    <w:p w14:paraId="0E091211" w14:textId="02E67D34" w:rsidR="00021B4A" w:rsidRDefault="00021B4A" w:rsidP="00021B4A">
      <w:pPr>
        <w:pStyle w:val="NormalWeb"/>
        <w:numPr>
          <w:ilvl w:val="0"/>
          <w:numId w:val="9"/>
        </w:numPr>
        <w:shd w:val="clear" w:color="auto" w:fill="FFFFFF"/>
        <w:spacing w:before="240" w:beforeAutospacing="0" w:after="0" w:afterAutospacing="0"/>
        <w:ind w:left="2160"/>
        <w:textAlignment w:val="baseline"/>
        <w:rPr>
          <w:rFonts w:ascii="Arial" w:hAnsi="Arial" w:cs="Arial"/>
          <w:color w:val="000000"/>
          <w:sz w:val="22"/>
          <w:szCs w:val="22"/>
        </w:rPr>
      </w:pPr>
      <w:r>
        <w:rPr>
          <w:rFonts w:ascii="Arial" w:hAnsi="Arial" w:cs="Arial"/>
          <w:color w:val="000000"/>
        </w:rPr>
        <w:t>To cover lost wages not renumerated by the national UCU fund</w:t>
      </w:r>
      <w:r>
        <w:rPr>
          <w:rFonts w:ascii="Arial" w:hAnsi="Arial" w:cs="Arial"/>
          <w:color w:val="000000"/>
        </w:rPr>
        <w:t xml:space="preserve">, </w:t>
      </w:r>
      <w:r>
        <w:rPr>
          <w:rFonts w:ascii="Arial" w:hAnsi="Arial" w:cs="Arial"/>
          <w:color w:val="000000"/>
        </w:rPr>
        <w:t xml:space="preserve">you may apply to the Strathclyde local hardship fund for a “top-up”. </w:t>
      </w:r>
      <w:r>
        <w:rPr>
          <w:rFonts w:ascii="Arial" w:hAnsi="Arial" w:cs="Arial"/>
          <w:b/>
          <w:bCs/>
          <w:color w:val="000000"/>
        </w:rPr>
        <w:t>Please note that you should not duplicate your claim – the local fund is available only to cover losses the national fund does not.</w:t>
      </w:r>
    </w:p>
    <w:p w14:paraId="0D06D797" w14:textId="77777777" w:rsidR="00021B4A" w:rsidRDefault="00021B4A" w:rsidP="00021B4A">
      <w:pPr>
        <w:pStyle w:val="NormalWeb"/>
        <w:numPr>
          <w:ilvl w:val="0"/>
          <w:numId w:val="9"/>
        </w:numPr>
        <w:shd w:val="clear" w:color="auto" w:fill="FFFFFF"/>
        <w:spacing w:before="0" w:beforeAutospacing="0" w:after="0" w:afterAutospacing="0"/>
        <w:ind w:left="2160"/>
        <w:textAlignment w:val="baseline"/>
        <w:rPr>
          <w:rFonts w:ascii="Arial" w:hAnsi="Arial" w:cs="Arial"/>
          <w:color w:val="000000"/>
          <w:sz w:val="22"/>
          <w:szCs w:val="22"/>
        </w:rPr>
      </w:pPr>
      <w:r>
        <w:rPr>
          <w:color w:val="000000"/>
          <w:sz w:val="14"/>
          <w:szCs w:val="14"/>
        </w:rPr>
        <w:lastRenderedPageBreak/>
        <w:t> </w:t>
      </w:r>
      <w:r>
        <w:rPr>
          <w:rFonts w:ascii="Arial" w:hAnsi="Arial" w:cs="Arial"/>
          <w:color w:val="000000"/>
        </w:rPr>
        <w:t>You should email ucu@strath.ac.uk for an application form, completing this based on the guidance within. This form is also available on our website: https://strathclydeucu.wordpress.com/</w:t>
      </w:r>
    </w:p>
    <w:p w14:paraId="5A898549" w14:textId="77777777" w:rsidR="00021B4A" w:rsidRDefault="00021B4A" w:rsidP="00021B4A">
      <w:pPr>
        <w:pStyle w:val="NormalWeb"/>
        <w:numPr>
          <w:ilvl w:val="0"/>
          <w:numId w:val="9"/>
        </w:numPr>
        <w:shd w:val="clear" w:color="auto" w:fill="FFFFFF"/>
        <w:spacing w:before="0" w:beforeAutospacing="0" w:after="0" w:afterAutospacing="0"/>
        <w:ind w:left="2160"/>
        <w:textAlignment w:val="baseline"/>
        <w:rPr>
          <w:rFonts w:ascii="Arial" w:hAnsi="Arial" w:cs="Arial"/>
          <w:color w:val="000000"/>
          <w:sz w:val="22"/>
          <w:szCs w:val="22"/>
        </w:rPr>
      </w:pPr>
      <w:r>
        <w:rPr>
          <w:rFonts w:ascii="Arial" w:hAnsi="Arial" w:cs="Arial"/>
          <w:color w:val="000000"/>
        </w:rPr>
        <w:t>The evidence we suggest you submit is as above with the addition of a statement of hardship. A statement of hardship is a short statement that explains your situation, the financial hardship you are experiencing including loss of earnings incurred.</w:t>
      </w:r>
    </w:p>
    <w:p w14:paraId="68CB1BA8" w14:textId="77777777" w:rsidR="00021B4A" w:rsidRDefault="00021B4A" w:rsidP="00021B4A">
      <w:pPr>
        <w:pStyle w:val="NormalWeb"/>
        <w:numPr>
          <w:ilvl w:val="0"/>
          <w:numId w:val="9"/>
        </w:numPr>
        <w:shd w:val="clear" w:color="auto" w:fill="FFFFFF"/>
        <w:spacing w:before="0" w:beforeAutospacing="0" w:after="240" w:afterAutospacing="0"/>
        <w:ind w:left="2160"/>
        <w:textAlignment w:val="baseline"/>
        <w:rPr>
          <w:rFonts w:ascii="Arial" w:hAnsi="Arial" w:cs="Arial"/>
          <w:color w:val="000000"/>
          <w:sz w:val="22"/>
          <w:szCs w:val="22"/>
        </w:rPr>
      </w:pPr>
      <w:r>
        <w:rPr>
          <w:rFonts w:ascii="Arial" w:hAnsi="Arial" w:cs="Arial"/>
          <w:color w:val="000000"/>
        </w:rPr>
        <w:t>In addition to the above, other appropriate, subject-specific evidence may be considered on a case-to-case basis</w:t>
      </w:r>
    </w:p>
    <w:p w14:paraId="52F0E993" w14:textId="77777777" w:rsidR="00021B4A" w:rsidRDefault="00021B4A" w:rsidP="00021B4A">
      <w:pPr>
        <w:pStyle w:val="NormalWeb"/>
        <w:shd w:val="clear" w:color="auto" w:fill="FFFFFF"/>
        <w:spacing w:before="240" w:beforeAutospacing="0" w:after="240" w:afterAutospacing="0"/>
        <w:ind w:left="1440"/>
      </w:pPr>
      <w:r>
        <w:rPr>
          <w:rFonts w:ascii="Arial" w:hAnsi="Arial" w:cs="Arial"/>
          <w:color w:val="000000"/>
        </w:rPr>
        <w:t> </w:t>
      </w:r>
      <w:r>
        <w:rPr>
          <w:rFonts w:ascii="Arial" w:hAnsi="Arial" w:cs="Arial"/>
          <w:b/>
          <w:bCs/>
          <w:color w:val="000000"/>
        </w:rPr>
        <w:t> </w:t>
      </w:r>
    </w:p>
    <w:p w14:paraId="7F3D9BAB" w14:textId="77777777" w:rsidR="00021B4A" w:rsidRDefault="00021B4A" w:rsidP="00021B4A">
      <w:pPr>
        <w:pStyle w:val="NormalWeb"/>
        <w:shd w:val="clear" w:color="auto" w:fill="FFFFFF"/>
        <w:spacing w:before="240" w:beforeAutospacing="0" w:after="0" w:afterAutospacing="0"/>
      </w:pPr>
      <w:r>
        <w:rPr>
          <w:rFonts w:ascii="Arial" w:hAnsi="Arial" w:cs="Arial"/>
          <w:b/>
          <w:bCs/>
          <w:color w:val="000000"/>
        </w:rPr>
        <w:t>Appendix 1: Submitting timesheets</w:t>
      </w:r>
    </w:p>
    <w:p w14:paraId="7989E534" w14:textId="77777777" w:rsidR="00021B4A" w:rsidRDefault="00021B4A" w:rsidP="00021B4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You might either choose to submit timesheets as normal as though you have completed the marking, and wait to see how you are deducted, or not submit any marking hours on these timesheets in order to avoid any potential complications. As the situation is constantly evolving, we believe it best to offer options. We suggest:</w:t>
      </w:r>
    </w:p>
    <w:p w14:paraId="3EBD6F2B" w14:textId="77777777" w:rsidR="00021B4A" w:rsidRDefault="00021B4A" w:rsidP="00021B4A">
      <w:pPr>
        <w:pStyle w:val="NormalWeb"/>
        <w:shd w:val="clear" w:color="auto" w:fill="FFFFFF"/>
        <w:spacing w:before="0" w:beforeAutospacing="0" w:after="0" w:afterAutospacing="0"/>
      </w:pPr>
    </w:p>
    <w:p w14:paraId="3A2B0649" w14:textId="2AF386CD" w:rsidR="00021B4A" w:rsidRDefault="00021B4A" w:rsidP="00021B4A">
      <w:pPr>
        <w:pStyle w:val="NormalWeb"/>
        <w:numPr>
          <w:ilvl w:val="1"/>
          <w:numId w:val="10"/>
        </w:numPr>
        <w:shd w:val="clear" w:color="auto" w:fill="FFFFFF"/>
        <w:spacing w:before="0" w:beforeAutospacing="0" w:after="0" w:afterAutospacing="0"/>
        <w:rPr>
          <w:rFonts w:ascii="Arial" w:hAnsi="Arial" w:cs="Arial"/>
          <w:color w:val="000000"/>
        </w:rPr>
      </w:pPr>
      <w:r>
        <w:rPr>
          <w:rFonts w:ascii="Arial" w:hAnsi="Arial" w:cs="Arial"/>
          <w:color w:val="000000"/>
        </w:rPr>
        <w:t>If your sole workload is marking during this time, you can either submit a</w:t>
      </w:r>
      <w:r>
        <w:rPr>
          <w:rFonts w:ascii="Arial" w:hAnsi="Arial" w:cs="Arial"/>
          <w:color w:val="000000"/>
        </w:rPr>
        <w:t xml:space="preserve"> </w:t>
      </w:r>
      <w:r>
        <w:rPr>
          <w:rFonts w:ascii="Arial" w:hAnsi="Arial" w:cs="Arial"/>
          <w:color w:val="000000"/>
        </w:rPr>
        <w:t xml:space="preserve">timesheet as normal and see whether payroll deduct 50% or 100% - </w:t>
      </w:r>
      <w:r>
        <w:rPr>
          <w:rFonts w:ascii="Arial" w:hAnsi="Arial" w:cs="Arial"/>
          <w:b/>
          <w:bCs/>
          <w:color w:val="000000"/>
        </w:rPr>
        <w:t>or</w:t>
      </w:r>
      <w:r>
        <w:rPr>
          <w:rFonts w:ascii="Arial" w:hAnsi="Arial" w:cs="Arial"/>
          <w:color w:val="000000"/>
        </w:rPr>
        <w:t xml:space="preserve"> you can avoid submitting a timesheet altogether and claim immediately from the funds with the evidence described in points 1 and 2 above.</w:t>
      </w:r>
    </w:p>
    <w:p w14:paraId="3E08B9FF" w14:textId="77777777" w:rsidR="00021B4A" w:rsidRDefault="00021B4A" w:rsidP="00021B4A">
      <w:pPr>
        <w:pStyle w:val="NormalWeb"/>
        <w:shd w:val="clear" w:color="auto" w:fill="FFFFFF"/>
        <w:spacing w:before="0" w:beforeAutospacing="0" w:after="0" w:afterAutospacing="0"/>
        <w:ind w:left="405"/>
      </w:pPr>
    </w:p>
    <w:p w14:paraId="1F9CE4E1" w14:textId="77777777" w:rsidR="00021B4A" w:rsidRDefault="00021B4A" w:rsidP="00021B4A">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rPr>
        <w:t>1.2</w:t>
      </w:r>
      <w:r>
        <w:rPr>
          <w:rFonts w:ascii="Arial" w:hAnsi="Arial" w:cs="Arial"/>
          <w:color w:val="000000"/>
        </w:rPr>
        <w:t xml:space="preserve"> If you have other contracted duties during this time, you might submit timesheets as normal with the marking hours you would have completed. This might avoid a scenario in which you don’t enter marking hours on your timesheet, you declare MAB participation and a proportional deduction is taken from your timesheet of the other non-marking duties. You may also act as 1.1 details.</w:t>
      </w:r>
    </w:p>
    <w:p w14:paraId="376282F9" w14:textId="77777777" w:rsidR="00021B4A" w:rsidRDefault="00021B4A" w:rsidP="00021B4A">
      <w:pPr>
        <w:pStyle w:val="NormalWeb"/>
        <w:shd w:val="clear" w:color="auto" w:fill="FFFFFF"/>
        <w:spacing w:before="0" w:beforeAutospacing="0" w:after="0" w:afterAutospacing="0"/>
        <w:rPr>
          <w:rFonts w:ascii="Arial" w:hAnsi="Arial" w:cs="Arial"/>
          <w:color w:val="000000"/>
        </w:rPr>
      </w:pPr>
    </w:p>
    <w:p w14:paraId="1F7E5036" w14:textId="77777777" w:rsidR="00021B4A" w:rsidRDefault="00021B4A" w:rsidP="00021B4A">
      <w:pPr>
        <w:pStyle w:val="NormalWeb"/>
        <w:shd w:val="clear" w:color="auto" w:fill="FFFFFF"/>
        <w:spacing w:before="0" w:beforeAutospacing="0" w:after="0" w:afterAutospacing="0"/>
      </w:pPr>
    </w:p>
    <w:p w14:paraId="610554B7" w14:textId="77777777" w:rsidR="00021B4A" w:rsidRDefault="00021B4A" w:rsidP="00021B4A">
      <w:pPr>
        <w:pStyle w:val="NormalWeb"/>
        <w:shd w:val="clear" w:color="auto" w:fill="FFFFFF"/>
        <w:spacing w:before="0" w:beforeAutospacing="0" w:after="0" w:afterAutospacing="0"/>
      </w:pPr>
      <w:r>
        <w:rPr>
          <w:rFonts w:ascii="Arial" w:hAnsi="Arial" w:cs="Arial"/>
          <w:b/>
          <w:bCs/>
          <w:color w:val="000000"/>
        </w:rPr>
        <w:t>Appendix 2: Accepting marking throughout the MAB</w:t>
      </w:r>
    </w:p>
    <w:p w14:paraId="248FED8A" w14:textId="77777777" w:rsidR="00021B4A" w:rsidRDefault="00021B4A" w:rsidP="00021B4A">
      <w:pPr>
        <w:pStyle w:val="NormalWeb"/>
        <w:shd w:val="clear" w:color="auto" w:fill="FFFFFF"/>
        <w:spacing w:before="0" w:beforeAutospacing="0" w:after="0" w:afterAutospacing="0"/>
      </w:pPr>
      <w:r>
        <w:rPr>
          <w:rFonts w:ascii="Arial" w:hAnsi="Arial" w:cs="Arial"/>
          <w:color w:val="000000"/>
        </w:rPr>
        <w:t>If offered a marking allocation, accept this as normal. You are accepting the work in principle. For all we know, the MAB could be called off at any time, before the deadline for the proposed marking. If you are asked before this allocation process if you’re participating in the MAB, you don’t have to respond (in the same way you don’t have to let anyone know before you strike from teaching). Explain you can’t say because you don’t know where the progress of the MAB will be before the deadline.</w:t>
      </w:r>
    </w:p>
    <w:p w14:paraId="409880AE" w14:textId="77777777" w:rsidR="00021B4A" w:rsidRDefault="00021B4A" w:rsidP="00021B4A">
      <w:r>
        <w:pict w14:anchorId="2D11B965">
          <v:rect id="_x0000_i1025" style="width:0;height:1.5pt" o:hralign="center" o:hrstd="t" o:hr="t" fillcolor="#a0a0a0" stroked="f"/>
        </w:pict>
      </w:r>
    </w:p>
    <w:p w14:paraId="13744209" w14:textId="32EAA9AB" w:rsidR="00BD16EF" w:rsidRPr="00021B4A" w:rsidRDefault="00BD16EF" w:rsidP="00021B4A"/>
    <w:sectPr w:rsidR="00BD16EF" w:rsidRPr="00021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834"/>
    <w:multiLevelType w:val="multilevel"/>
    <w:tmpl w:val="57526EF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BF6EBE"/>
    <w:multiLevelType w:val="hybridMultilevel"/>
    <w:tmpl w:val="9AA057D2"/>
    <w:lvl w:ilvl="0" w:tplc="E9FE34B0">
      <w:start w:val="1"/>
      <w:numFmt w:val="bullet"/>
      <w:lvlText w:val="-"/>
      <w:lvlJc w:val="left"/>
      <w:pPr>
        <w:ind w:left="2520" w:hanging="360"/>
      </w:pPr>
      <w:rPr>
        <w:rFonts w:ascii="Helvetica" w:eastAsia="Times New Roman" w:hAnsi="Helvetica" w:cs="Times New Roman" w:hint="default"/>
        <w:b w: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026419"/>
    <w:multiLevelType w:val="hybridMultilevel"/>
    <w:tmpl w:val="8B42D184"/>
    <w:lvl w:ilvl="0" w:tplc="E9FE34B0">
      <w:start w:val="1"/>
      <w:numFmt w:val="bullet"/>
      <w:lvlText w:val="-"/>
      <w:lvlJc w:val="left"/>
      <w:pPr>
        <w:ind w:left="1800" w:hanging="360"/>
      </w:pPr>
      <w:rPr>
        <w:rFonts w:ascii="Helvetica" w:eastAsia="Times New Roman" w:hAnsi="Helvetica" w:cs="Times New Roman"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BAB2C0B"/>
    <w:multiLevelType w:val="multilevel"/>
    <w:tmpl w:val="CEB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955E4"/>
    <w:multiLevelType w:val="multilevel"/>
    <w:tmpl w:val="A0CA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46F54"/>
    <w:multiLevelType w:val="hybridMultilevel"/>
    <w:tmpl w:val="80C0C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DA2412"/>
    <w:multiLevelType w:val="hybridMultilevel"/>
    <w:tmpl w:val="E35E5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7B2E44"/>
    <w:multiLevelType w:val="hybridMultilevel"/>
    <w:tmpl w:val="5DAC1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934C49"/>
    <w:multiLevelType w:val="hybridMultilevel"/>
    <w:tmpl w:val="CE30C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625772"/>
    <w:multiLevelType w:val="multilevel"/>
    <w:tmpl w:val="D69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618349">
    <w:abstractNumId w:val="4"/>
  </w:num>
  <w:num w:numId="2" w16cid:durableId="676539954">
    <w:abstractNumId w:val="8"/>
  </w:num>
  <w:num w:numId="3" w16cid:durableId="1723865529">
    <w:abstractNumId w:val="6"/>
  </w:num>
  <w:num w:numId="4" w16cid:durableId="520357740">
    <w:abstractNumId w:val="5"/>
  </w:num>
  <w:num w:numId="5" w16cid:durableId="1077440639">
    <w:abstractNumId w:val="2"/>
  </w:num>
  <w:num w:numId="6" w16cid:durableId="272638684">
    <w:abstractNumId w:val="1"/>
  </w:num>
  <w:num w:numId="7" w16cid:durableId="553196251">
    <w:abstractNumId w:val="7"/>
  </w:num>
  <w:num w:numId="8" w16cid:durableId="1575699351">
    <w:abstractNumId w:val="3"/>
  </w:num>
  <w:num w:numId="9" w16cid:durableId="1021585284">
    <w:abstractNumId w:val="9"/>
  </w:num>
  <w:num w:numId="10" w16cid:durableId="92048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00"/>
    <w:rsid w:val="00021B4A"/>
    <w:rsid w:val="000E2206"/>
    <w:rsid w:val="002E0434"/>
    <w:rsid w:val="00344F99"/>
    <w:rsid w:val="003D0390"/>
    <w:rsid w:val="00515E8A"/>
    <w:rsid w:val="00585FF3"/>
    <w:rsid w:val="006C2E61"/>
    <w:rsid w:val="00732000"/>
    <w:rsid w:val="00873327"/>
    <w:rsid w:val="00BD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0207"/>
  <w15:chartTrackingRefBased/>
  <w15:docId w15:val="{9D719E15-226C-4548-A796-1DFE5378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000"/>
    <w:rPr>
      <w:b/>
      <w:bCs/>
    </w:rPr>
  </w:style>
  <w:style w:type="paragraph" w:styleId="ListParagraph">
    <w:name w:val="List Paragraph"/>
    <w:basedOn w:val="Normal"/>
    <w:uiPriority w:val="34"/>
    <w:qFormat/>
    <w:rsid w:val="00873327"/>
    <w:pPr>
      <w:ind w:left="720"/>
      <w:contextualSpacing/>
    </w:pPr>
  </w:style>
  <w:style w:type="character" w:styleId="Hyperlink">
    <w:name w:val="Hyperlink"/>
    <w:basedOn w:val="DefaultParagraphFont"/>
    <w:uiPriority w:val="99"/>
    <w:unhideWhenUsed/>
    <w:rsid w:val="000E2206"/>
    <w:rPr>
      <w:color w:val="0563C1" w:themeColor="hyperlink"/>
      <w:u w:val="single"/>
    </w:rPr>
  </w:style>
  <w:style w:type="character" w:styleId="UnresolvedMention">
    <w:name w:val="Unresolved Mention"/>
    <w:basedOn w:val="DefaultParagraphFont"/>
    <w:uiPriority w:val="99"/>
    <w:semiHidden/>
    <w:unhideWhenUsed/>
    <w:rsid w:val="000E2206"/>
    <w:rPr>
      <w:color w:val="605E5C"/>
      <w:shd w:val="clear" w:color="auto" w:fill="E1DFDD"/>
    </w:rPr>
  </w:style>
  <w:style w:type="character" w:styleId="CommentReference">
    <w:name w:val="annotation reference"/>
    <w:basedOn w:val="DefaultParagraphFont"/>
    <w:uiPriority w:val="99"/>
    <w:semiHidden/>
    <w:unhideWhenUsed/>
    <w:rsid w:val="006C2E61"/>
    <w:rPr>
      <w:sz w:val="16"/>
      <w:szCs w:val="16"/>
    </w:rPr>
  </w:style>
  <w:style w:type="paragraph" w:styleId="CommentText">
    <w:name w:val="annotation text"/>
    <w:basedOn w:val="Normal"/>
    <w:link w:val="CommentTextChar"/>
    <w:uiPriority w:val="99"/>
    <w:semiHidden/>
    <w:unhideWhenUsed/>
    <w:rsid w:val="006C2E61"/>
    <w:pPr>
      <w:spacing w:line="240" w:lineRule="auto"/>
    </w:pPr>
    <w:rPr>
      <w:sz w:val="20"/>
      <w:szCs w:val="20"/>
    </w:rPr>
  </w:style>
  <w:style w:type="character" w:customStyle="1" w:styleId="CommentTextChar">
    <w:name w:val="Comment Text Char"/>
    <w:basedOn w:val="DefaultParagraphFont"/>
    <w:link w:val="CommentText"/>
    <w:uiPriority w:val="99"/>
    <w:semiHidden/>
    <w:rsid w:val="006C2E61"/>
    <w:rPr>
      <w:sz w:val="20"/>
      <w:szCs w:val="20"/>
    </w:rPr>
  </w:style>
  <w:style w:type="paragraph" w:styleId="CommentSubject">
    <w:name w:val="annotation subject"/>
    <w:basedOn w:val="CommentText"/>
    <w:next w:val="CommentText"/>
    <w:link w:val="CommentSubjectChar"/>
    <w:uiPriority w:val="99"/>
    <w:semiHidden/>
    <w:unhideWhenUsed/>
    <w:rsid w:val="006C2E61"/>
    <w:rPr>
      <w:b/>
      <w:bCs/>
    </w:rPr>
  </w:style>
  <w:style w:type="character" w:customStyle="1" w:styleId="CommentSubjectChar">
    <w:name w:val="Comment Subject Char"/>
    <w:basedOn w:val="CommentTextChar"/>
    <w:link w:val="CommentSubject"/>
    <w:uiPriority w:val="99"/>
    <w:semiHidden/>
    <w:rsid w:val="006C2E61"/>
    <w:rPr>
      <w:b/>
      <w:bCs/>
      <w:sz w:val="20"/>
      <w:szCs w:val="20"/>
    </w:rPr>
  </w:style>
  <w:style w:type="paragraph" w:styleId="NormalWeb">
    <w:name w:val="Normal (Web)"/>
    <w:basedOn w:val="Normal"/>
    <w:uiPriority w:val="99"/>
    <w:semiHidden/>
    <w:unhideWhenUsed/>
    <w:rsid w:val="00021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2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7174">
      <w:bodyDiv w:val="1"/>
      <w:marLeft w:val="0"/>
      <w:marRight w:val="0"/>
      <w:marTop w:val="0"/>
      <w:marBottom w:val="0"/>
      <w:divBdr>
        <w:top w:val="none" w:sz="0" w:space="0" w:color="auto"/>
        <w:left w:val="none" w:sz="0" w:space="0" w:color="auto"/>
        <w:bottom w:val="none" w:sz="0" w:space="0" w:color="auto"/>
        <w:right w:val="none" w:sz="0" w:space="0" w:color="auto"/>
      </w:divBdr>
    </w:div>
    <w:div w:id="173884799">
      <w:bodyDiv w:val="1"/>
      <w:marLeft w:val="0"/>
      <w:marRight w:val="0"/>
      <w:marTop w:val="0"/>
      <w:marBottom w:val="0"/>
      <w:divBdr>
        <w:top w:val="none" w:sz="0" w:space="0" w:color="auto"/>
        <w:left w:val="none" w:sz="0" w:space="0" w:color="auto"/>
        <w:bottom w:val="none" w:sz="0" w:space="0" w:color="auto"/>
        <w:right w:val="none" w:sz="0" w:space="0" w:color="auto"/>
      </w:divBdr>
    </w:div>
    <w:div w:id="406197648">
      <w:bodyDiv w:val="1"/>
      <w:marLeft w:val="0"/>
      <w:marRight w:val="0"/>
      <w:marTop w:val="0"/>
      <w:marBottom w:val="0"/>
      <w:divBdr>
        <w:top w:val="none" w:sz="0" w:space="0" w:color="auto"/>
        <w:left w:val="none" w:sz="0" w:space="0" w:color="auto"/>
        <w:bottom w:val="none" w:sz="0" w:space="0" w:color="auto"/>
        <w:right w:val="none" w:sz="0" w:space="0" w:color="auto"/>
      </w:divBdr>
    </w:div>
    <w:div w:id="585114938">
      <w:bodyDiv w:val="1"/>
      <w:marLeft w:val="0"/>
      <w:marRight w:val="0"/>
      <w:marTop w:val="0"/>
      <w:marBottom w:val="0"/>
      <w:divBdr>
        <w:top w:val="none" w:sz="0" w:space="0" w:color="auto"/>
        <w:left w:val="none" w:sz="0" w:space="0" w:color="auto"/>
        <w:bottom w:val="none" w:sz="0" w:space="0" w:color="auto"/>
        <w:right w:val="none" w:sz="0" w:space="0" w:color="auto"/>
      </w:divBdr>
      <w:divsChild>
        <w:div w:id="1317684885">
          <w:marLeft w:val="0"/>
          <w:marRight w:val="0"/>
          <w:marTop w:val="0"/>
          <w:marBottom w:val="0"/>
          <w:divBdr>
            <w:top w:val="none" w:sz="0" w:space="0" w:color="auto"/>
            <w:left w:val="none" w:sz="0" w:space="0" w:color="auto"/>
            <w:bottom w:val="none" w:sz="0" w:space="0" w:color="auto"/>
            <w:right w:val="none" w:sz="0" w:space="0" w:color="auto"/>
          </w:divBdr>
        </w:div>
      </w:divsChild>
    </w:div>
    <w:div w:id="783770657">
      <w:bodyDiv w:val="1"/>
      <w:marLeft w:val="0"/>
      <w:marRight w:val="0"/>
      <w:marTop w:val="0"/>
      <w:marBottom w:val="0"/>
      <w:divBdr>
        <w:top w:val="none" w:sz="0" w:space="0" w:color="auto"/>
        <w:left w:val="none" w:sz="0" w:space="0" w:color="auto"/>
        <w:bottom w:val="none" w:sz="0" w:space="0" w:color="auto"/>
        <w:right w:val="none" w:sz="0" w:space="0" w:color="auto"/>
      </w:divBdr>
      <w:divsChild>
        <w:div w:id="1395011718">
          <w:marLeft w:val="0"/>
          <w:marRight w:val="0"/>
          <w:marTop w:val="0"/>
          <w:marBottom w:val="0"/>
          <w:divBdr>
            <w:top w:val="none" w:sz="0" w:space="0" w:color="auto"/>
            <w:left w:val="none" w:sz="0" w:space="0" w:color="auto"/>
            <w:bottom w:val="none" w:sz="0" w:space="0" w:color="auto"/>
            <w:right w:val="none" w:sz="0" w:space="0" w:color="auto"/>
          </w:divBdr>
        </w:div>
      </w:divsChild>
    </w:div>
    <w:div w:id="923220075">
      <w:bodyDiv w:val="1"/>
      <w:marLeft w:val="0"/>
      <w:marRight w:val="0"/>
      <w:marTop w:val="0"/>
      <w:marBottom w:val="0"/>
      <w:divBdr>
        <w:top w:val="none" w:sz="0" w:space="0" w:color="auto"/>
        <w:left w:val="none" w:sz="0" w:space="0" w:color="auto"/>
        <w:bottom w:val="none" w:sz="0" w:space="0" w:color="auto"/>
        <w:right w:val="none" w:sz="0" w:space="0" w:color="auto"/>
      </w:divBdr>
    </w:div>
    <w:div w:id="1803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ucu.org.uk/app/answers/detail/a_id/429/~/ucu-fighting-fund-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Flynn</dc:creator>
  <cp:keywords/>
  <dc:description/>
  <cp:lastModifiedBy>Emma Flynn</cp:lastModifiedBy>
  <cp:revision>2</cp:revision>
  <dcterms:created xsi:type="dcterms:W3CDTF">2023-05-15T13:36:00Z</dcterms:created>
  <dcterms:modified xsi:type="dcterms:W3CDTF">2023-05-15T13:36:00Z</dcterms:modified>
</cp:coreProperties>
</file>